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E1" w:rsidRDefault="009F0845">
      <w:pPr>
        <w:spacing w:after="268" w:line="232" w:lineRule="auto"/>
        <w:ind w:left="626" w:right="626" w:firstLine="0"/>
        <w:jc w:val="center"/>
      </w:pPr>
      <w:bookmarkStart w:id="0" w:name="_GoBack"/>
      <w:bookmarkEnd w:id="0"/>
      <w:r>
        <w:rPr>
          <w:sz w:val="26"/>
        </w:rPr>
        <w:t>PERRY COUNTY HOME HEALTH ADVISORY COMMITTEE AND PERRY COUNTY BOARD OF HEALTH</w:t>
      </w:r>
    </w:p>
    <w:p w:rsidR="00122FE1" w:rsidRDefault="009F0845">
      <w:pPr>
        <w:spacing w:after="0" w:line="259" w:lineRule="auto"/>
        <w:ind w:left="16" w:right="22" w:hanging="10"/>
        <w:jc w:val="center"/>
      </w:pPr>
      <w:r>
        <w:rPr>
          <w:noProof/>
        </w:rPr>
        <w:drawing>
          <wp:inline distT="0" distB="0" distL="0" distR="0">
            <wp:extent cx="311038" cy="137786"/>
            <wp:effectExtent l="0" t="0" r="0" b="0"/>
            <wp:docPr id="7238" name="Picture 7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8" name="Picture 72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038" cy="13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12, 2023</w:t>
      </w:r>
    </w:p>
    <w:p w:rsidR="00122FE1" w:rsidRDefault="009F0845">
      <w:pPr>
        <w:spacing w:after="260" w:line="259" w:lineRule="auto"/>
        <w:ind w:left="16" w:right="0" w:hanging="10"/>
        <w:jc w:val="center"/>
      </w:pPr>
      <w:r>
        <w:t>6:00 PM</w:t>
      </w:r>
    </w:p>
    <w:p w:rsidR="00122FE1" w:rsidRDefault="009F0845">
      <w:pPr>
        <w:ind w:left="7" w:right="6"/>
      </w:pPr>
      <w:r>
        <w:t xml:space="preserve">Present: Barb Stevenson, Dr, Forbes, </w:t>
      </w:r>
      <w:proofErr w:type="spellStart"/>
      <w:r>
        <w:t>Sheny</w:t>
      </w:r>
      <w:proofErr w:type="spellEnd"/>
      <w:r>
        <w:t xml:space="preserve"> Wertz, Beth Bigham, Miles Priebe, David </w:t>
      </w:r>
      <w:proofErr w:type="spellStart"/>
      <w:r>
        <w:t>Searby</w:t>
      </w:r>
      <w:proofErr w:type="spellEnd"/>
      <w:r>
        <w:t xml:space="preserve"> Sr., Tammy </w:t>
      </w:r>
      <w:proofErr w:type="spellStart"/>
      <w:r>
        <w:t>Rodely</w:t>
      </w:r>
      <w:proofErr w:type="spellEnd"/>
      <w:r>
        <w:t>. Bruce Morgenstern</w:t>
      </w:r>
    </w:p>
    <w:p w:rsidR="00122FE1" w:rsidRDefault="009F0845">
      <w:pPr>
        <w:ind w:left="7" w:right="6"/>
      </w:pPr>
      <w:r>
        <w:t>Public: None</w:t>
      </w:r>
    </w:p>
    <w:p w:rsidR="00122FE1" w:rsidRDefault="009F0845">
      <w:pPr>
        <w:spacing w:after="311"/>
        <w:ind w:left="7" w:right="6"/>
      </w:pPr>
      <w:r>
        <w:t>Call to order at 6:04 pm</w:t>
      </w:r>
    </w:p>
    <w:p w:rsidR="00122FE1" w:rsidRDefault="009F0845">
      <w:pPr>
        <w:spacing w:after="324"/>
        <w:ind w:left="7" w:right="6"/>
      </w:pPr>
      <w:r>
        <w:t>OLD BUSINESS</w:t>
      </w:r>
    </w:p>
    <w:p w:rsidR="00122FE1" w:rsidRDefault="009F0845">
      <w:pPr>
        <w:spacing w:after="354"/>
        <w:ind w:left="7" w:right="6"/>
      </w:pPr>
      <w:r>
        <w:t>Review and approval of Board meeting minutes from October 2022. Approved without additions or corrections, Motion by Miles Priebe. 2</w:t>
      </w:r>
      <w:r>
        <w:rPr>
          <w:vertAlign w:val="superscript"/>
        </w:rPr>
        <w:t xml:space="preserve">nd </w:t>
      </w:r>
      <w:r>
        <w:t xml:space="preserve">by </w:t>
      </w:r>
      <w:r>
        <w:tab/>
        <w:t>Bigham+ Motion carried.</w:t>
      </w:r>
    </w:p>
    <w:p w:rsidR="00122FE1" w:rsidRDefault="009F0845">
      <w:pPr>
        <w:spacing w:after="11"/>
        <w:ind w:left="7" w:right="6"/>
      </w:pPr>
      <w:r>
        <w:t>Review of December 2022, January 2023, and February 202</w:t>
      </w:r>
      <w:r>
        <w:t>3 Balance Sheet, Accounts</w:t>
      </w:r>
    </w:p>
    <w:p w:rsidR="00122FE1" w:rsidRDefault="009F0845">
      <w:pPr>
        <w:ind w:left="7" w:right="351"/>
      </w:pPr>
      <w:r>
        <w:t xml:space="preserve">Receivable, Treasurer Report, Balance Report (2), Income Deposit Detail, Deposit Detail, and Quarterly </w:t>
      </w:r>
      <w:proofErr w:type="spellStart"/>
      <w:r>
        <w:t>Expendituresr</w:t>
      </w:r>
      <w:proofErr w:type="spellEnd"/>
      <w:r>
        <w:t xml:space="preserve"> Nothing outside of </w:t>
      </w:r>
      <w:proofErr w:type="spellStart"/>
      <w:r>
        <w:t>nomal</w:t>
      </w:r>
      <w:proofErr w:type="spellEnd"/>
      <w:r>
        <w:t xml:space="preserve">. Motion to approve made by Dr. Bigham, </w:t>
      </w:r>
      <w:r>
        <w:rPr>
          <w:noProof/>
        </w:rPr>
        <w:drawing>
          <wp:inline distT="0" distB="0" distL="0" distR="0">
            <wp:extent cx="113105" cy="105990"/>
            <wp:effectExtent l="0" t="0" r="0" b="0"/>
            <wp:docPr id="7240" name="Picture 7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0" name="Picture 72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105" cy="1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by David </w:t>
      </w:r>
      <w:proofErr w:type="spellStart"/>
      <w:r>
        <w:t>Searby</w:t>
      </w:r>
      <w:proofErr w:type="spellEnd"/>
      <w:r>
        <w:t xml:space="preserve"> Sr. Motion carried.</w:t>
      </w:r>
    </w:p>
    <w:p w:rsidR="00122FE1" w:rsidRDefault="009F0845">
      <w:pPr>
        <w:ind w:left="7" w:right="6"/>
      </w:pPr>
      <w:r>
        <w:t>Reviewed Dec</w:t>
      </w:r>
      <w:r>
        <w:t xml:space="preserve">ember 2022 through </w:t>
      </w:r>
      <w:proofErr w:type="spellStart"/>
      <w:r>
        <w:t>Februaty</w:t>
      </w:r>
      <w:proofErr w:type="spellEnd"/>
      <w:r>
        <w:t xml:space="preserve"> 2023 Quarterly Report. Motion to approve made by Bruce Morgenstern, 2</w:t>
      </w:r>
      <w:r>
        <w:rPr>
          <w:vertAlign w:val="superscript"/>
        </w:rPr>
        <w:t xml:space="preserve">nd </w:t>
      </w:r>
      <w:r>
        <w:t>by Dr. Bigham.</w:t>
      </w:r>
    </w:p>
    <w:p w:rsidR="00122FE1" w:rsidRDefault="009F0845">
      <w:pPr>
        <w:ind w:left="7" w:right="6"/>
      </w:pPr>
      <w:r>
        <w:t>After discussion by the Board, Dr. Forbes appointed Miles Priebe as Vice President</w:t>
      </w:r>
    </w:p>
    <w:p w:rsidR="00122FE1" w:rsidRDefault="009F0845">
      <w:pPr>
        <w:spacing w:after="302"/>
        <w:ind w:left="7" w:right="6"/>
      </w:pPr>
      <w:r>
        <w:t>Bruce discussed vacancies on the Board and will speak to Isaac Davison, DDS, as a potential Board member.</w:t>
      </w:r>
    </w:p>
    <w:p w:rsidR="00122FE1" w:rsidRDefault="009F0845">
      <w:pPr>
        <w:spacing w:after="562"/>
        <w:ind w:left="7" w:right="6"/>
      </w:pPr>
      <w:r>
        <w:t>NEW BUSINESS</w:t>
      </w:r>
    </w:p>
    <w:p w:rsidR="00122FE1" w:rsidRDefault="009F0845">
      <w:pPr>
        <w:spacing w:after="11"/>
        <w:ind w:left="7" w:right="6"/>
      </w:pPr>
      <w:r>
        <w:rPr>
          <w:noProof/>
        </w:rPr>
        <w:drawing>
          <wp:inline distT="0" distB="0" distL="0" distR="0">
            <wp:extent cx="2608472" cy="137786"/>
            <wp:effectExtent l="0" t="0" r="0" b="0"/>
            <wp:docPr id="1516" name="Picture 1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" name="Picture 15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8472" cy="13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Services have temporarily moved to the</w:t>
      </w:r>
    </w:p>
    <w:p w:rsidR="00122FE1" w:rsidRDefault="009F0845">
      <w:pPr>
        <w:ind w:left="7" w:right="6"/>
      </w:pPr>
      <w:r>
        <w:t>Pinckneyville Community Center. The operational WIC review went well. There were a couple of cor</w:t>
      </w:r>
      <w:r>
        <w:t>rective actions that were completed,</w:t>
      </w:r>
    </w:p>
    <w:p w:rsidR="00122FE1" w:rsidRDefault="009F0845">
      <w:pPr>
        <w:spacing w:after="0"/>
        <w:ind w:left="7" w:right="6"/>
      </w:pPr>
      <w:r>
        <w:rPr>
          <w:u w:val="single" w:color="000000"/>
        </w:rPr>
        <w:t>Home Health</w:t>
      </w:r>
      <w:r>
        <w:t>: There was one week when Home Health was unable to take new patients related to no faxing capabilities. We currently have 4 clients. There were a few that passed away and/or moved to long-term care. HH is cu</w:t>
      </w:r>
      <w:r>
        <w:t>rrently working out of a mobile unit on site. Jordyn</w:t>
      </w:r>
    </w:p>
    <w:p w:rsidR="00122FE1" w:rsidRDefault="009F0845">
      <w:pPr>
        <w:ind w:left="7" w:right="6"/>
      </w:pPr>
      <w:r>
        <w:t>Kellerman will be replacing Cindy Lacy as HH Director. Cindy has verbalized stepping down or retirement.</w:t>
      </w:r>
    </w:p>
    <w:p w:rsidR="00122FE1" w:rsidRDefault="009F0845">
      <w:pPr>
        <w:ind w:left="7" w:right="6"/>
      </w:pPr>
      <w:r>
        <w:rPr>
          <w:u w:val="single" w:color="000000"/>
        </w:rPr>
        <w:lastRenderedPageBreak/>
        <w:t>Environmental Health</w:t>
      </w:r>
      <w:r>
        <w:t xml:space="preserve">: Nathan continues to do well. He is learning the Emergency Preparedness side </w:t>
      </w:r>
      <w:r>
        <w:t>as well.</w:t>
      </w:r>
    </w:p>
    <w:p w:rsidR="00122FE1" w:rsidRDefault="009F0845">
      <w:pPr>
        <w:spacing w:after="251" w:line="247" w:lineRule="auto"/>
        <w:ind w:left="78" w:right="0" w:hanging="4"/>
        <w:jc w:val="left"/>
      </w:pPr>
      <w:r>
        <w:rPr>
          <w:u w:val="single" w:color="000000"/>
        </w:rPr>
        <w:t>Health Education/</w:t>
      </w:r>
      <w:proofErr w:type="spellStart"/>
      <w:r>
        <w:rPr>
          <w:u w:val="single" w:color="000000"/>
        </w:rPr>
        <w:t>SexuaI</w:t>
      </w:r>
      <w:proofErr w:type="spellEnd"/>
      <w:r>
        <w:rPr>
          <w:u w:val="single" w:color="000000"/>
        </w:rPr>
        <w:t xml:space="preserve"> Health</w:t>
      </w:r>
      <w:r>
        <w:t>: The Adolescent Health Grant was renewed for another year ($ 100,000). Pinckneyville High School (PCHS) and Du Quoin High School (DHS) participated in the "Be Proud, Be Responsible" program (a 6—9-week course) with 2</w:t>
      </w:r>
      <w:r>
        <w:t>00 participants. Services are provided at DHS by Mariah Charles, NP, twice a month. There were 10 new students with 5 utilizing services with Mariah. The ITFC program "Catch My Breath" is being held at District 204 school in conjunction with SIH for 6</w:t>
      </w:r>
      <w:r>
        <w:rPr>
          <w:vertAlign w:val="superscript"/>
        </w:rPr>
        <w:t>th</w:t>
      </w:r>
      <w:r>
        <w:t xml:space="preserve">-8 </w:t>
      </w:r>
      <w:proofErr w:type="spellStart"/>
      <w:r>
        <w:rPr>
          <w:vertAlign w:val="superscript"/>
        </w:rPr>
        <w:t>th</w:t>
      </w:r>
      <w:proofErr w:type="spellEnd"/>
      <w:r>
        <w:rPr>
          <w:vertAlign w:val="superscript"/>
        </w:rPr>
        <w:t xml:space="preserve"> </w:t>
      </w:r>
      <w:r>
        <w:t xml:space="preserve">graders, </w:t>
      </w:r>
      <w:proofErr w:type="gramStart"/>
      <w:r>
        <w:t>The</w:t>
      </w:r>
      <w:proofErr w:type="gramEnd"/>
      <w:r>
        <w:t xml:space="preserve"> "Engaging Youth for Positive Change" (EYPC) is part of the grant for reducing tobacco disparity.</w:t>
      </w:r>
    </w:p>
    <w:p w:rsidR="00122FE1" w:rsidRDefault="009F0845">
      <w:pPr>
        <w:ind w:left="89" w:right="6"/>
      </w:pPr>
      <w:r>
        <w:rPr>
          <w:u w:val="single" w:color="000000"/>
        </w:rPr>
        <w:t xml:space="preserve">Building Repairs/Windows: </w:t>
      </w:r>
      <w:r>
        <w:t>The gutters, fascia, and soffits: We paid half of the money down. The insurance should cover part of the cost. They a</w:t>
      </w:r>
      <w:r>
        <w:t xml:space="preserve">re unable to start work while waiting for the adjusters. </w:t>
      </w:r>
      <w:proofErr w:type="gramStart"/>
      <w:r>
        <w:t>Originally</w:t>
      </w:r>
      <w:proofErr w:type="gramEnd"/>
      <w:r>
        <w:t xml:space="preserve"> we voted to replace 9 windows with a bid of $8500. The bid is outdated and needs to be redone. A motion was made to allow the windows that need to be replaced up to a cost of $ 10,000 by B</w:t>
      </w:r>
      <w:r>
        <w:t>ruce Morgenstern and 2</w:t>
      </w:r>
      <w:r>
        <w:rPr>
          <w:vertAlign w:val="superscript"/>
        </w:rPr>
        <w:t xml:space="preserve">nd </w:t>
      </w:r>
      <w:r>
        <w:t>by Miles Priebe. Motion carried.</w:t>
      </w:r>
    </w:p>
    <w:p w:rsidR="00122FE1" w:rsidRDefault="009F0845">
      <w:pPr>
        <w:spacing w:after="251" w:line="247" w:lineRule="auto"/>
        <w:ind w:left="78" w:right="0" w:hanging="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6980669</wp:posOffset>
            </wp:positionH>
            <wp:positionV relativeFrom="page">
              <wp:posOffset>1911343</wp:posOffset>
            </wp:positionV>
            <wp:extent cx="7069" cy="3533"/>
            <wp:effectExtent l="0" t="0" r="0" b="0"/>
            <wp:wrapSquare wrapText="bothSides"/>
            <wp:docPr id="3711" name="Picture 3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1" name="Picture 37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6909978</wp:posOffset>
            </wp:positionH>
            <wp:positionV relativeFrom="page">
              <wp:posOffset>1921942</wp:posOffset>
            </wp:positionV>
            <wp:extent cx="7069" cy="3533"/>
            <wp:effectExtent l="0" t="0" r="0" b="0"/>
            <wp:wrapSquare wrapText="bothSides"/>
            <wp:docPr id="3712" name="Picture 3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2" name="Picture 37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6934720</wp:posOffset>
            </wp:positionH>
            <wp:positionV relativeFrom="page">
              <wp:posOffset>1925475</wp:posOffset>
            </wp:positionV>
            <wp:extent cx="3534" cy="7066"/>
            <wp:effectExtent l="0" t="0" r="0" b="0"/>
            <wp:wrapSquare wrapText="bothSides"/>
            <wp:docPr id="3713" name="Picture 3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3" name="Picture 37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4" cy="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000000"/>
        </w:rPr>
        <w:t>Incident-February 26</w:t>
      </w:r>
      <w:r>
        <w:rPr>
          <w:u w:val="single" w:color="000000"/>
          <w:vertAlign w:val="superscript"/>
        </w:rPr>
        <w:t xml:space="preserve">th </w:t>
      </w:r>
      <w:r>
        <w:rPr>
          <w:u w:val="single" w:color="000000"/>
        </w:rPr>
        <w:t xml:space="preserve">and Update: </w:t>
      </w:r>
      <w:r>
        <w:t>The adjusters are doing a great job. There is good communication. We do not have any final bids on masonry or electrical. ft has cost $70,000 to move the health</w:t>
      </w:r>
      <w:r>
        <w:t xml:space="preserve"> department services to a temporary location. The Pinckneyville Community Center (203 N. Walnut St, Pinckneyville, IL) has offered us a "month to month" lease for $750/month plus $200/month for utilities. Barb will sign the lease once it has been reviewed </w:t>
      </w:r>
      <w:r>
        <w:t>by the State's Attorney. It will be covered by insurance.</w:t>
      </w:r>
    </w:p>
    <w:p w:rsidR="00122FE1" w:rsidRDefault="009F0845">
      <w:pPr>
        <w:ind w:left="89" w:right="184"/>
      </w:pPr>
      <w:r>
        <w:rPr>
          <w:u w:val="single" w:color="000000"/>
        </w:rPr>
        <w:t>Updates:</w:t>
      </w:r>
      <w:r>
        <w:t xml:space="preserve"> The state received a "Workforce Development Grant": $65000-75000/year over 5 years. New $100,000 </w:t>
      </w:r>
      <w:proofErr w:type="spellStart"/>
      <w:r>
        <w:t>Covid</w:t>
      </w:r>
      <w:proofErr w:type="spellEnd"/>
      <w:r>
        <w:t xml:space="preserve"> Vaccination Grant for October I-December 31, 2023. Grant does not cover the cost of th</w:t>
      </w:r>
      <w:r>
        <w:t>e actual vaccine. The Board is required to have training on the "Open Meetings Act."</w:t>
      </w:r>
    </w:p>
    <w:p w:rsidR="00122FE1" w:rsidRDefault="009F0845">
      <w:pPr>
        <w:spacing w:after="487" w:line="259" w:lineRule="auto"/>
        <w:ind w:left="95" w:right="0" w:firstLine="0"/>
        <w:jc w:val="left"/>
      </w:pPr>
      <w:r>
        <w:rPr>
          <w:u w:val="single" w:color="000000"/>
        </w:rPr>
        <w:t>Executive Session:</w:t>
      </w:r>
      <w:r>
        <w:t xml:space="preserve"> None</w:t>
      </w:r>
    </w:p>
    <w:p w:rsidR="00122FE1" w:rsidRDefault="009F0845">
      <w:pPr>
        <w:ind w:left="78" w:right="6"/>
      </w:pPr>
      <w:r>
        <w:t>Motion to Adjourned by Bruce Morgenstern, 2</w:t>
      </w:r>
      <w:r>
        <w:rPr>
          <w:vertAlign w:val="superscript"/>
        </w:rPr>
        <w:t xml:space="preserve">nd </w:t>
      </w:r>
      <w:r>
        <w:t xml:space="preserve">by David </w:t>
      </w:r>
      <w:proofErr w:type="spellStart"/>
      <w:r>
        <w:t>Searby</w:t>
      </w:r>
      <w:proofErr w:type="spellEnd"/>
      <w:r>
        <w:t xml:space="preserve"> Sr.</w:t>
      </w:r>
    </w:p>
    <w:p w:rsidR="00122FE1" w:rsidRDefault="009F0845">
      <w:pPr>
        <w:ind w:left="89" w:right="6"/>
      </w:pPr>
      <w:r>
        <w:t>The meeting was adjourned at 8:1 1 pm</w:t>
      </w:r>
    </w:p>
    <w:sectPr w:rsidR="00122FE1">
      <w:pgSz w:w="12240" w:h="15840"/>
      <w:pgMar w:top="1530" w:right="1458" w:bottom="138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E1"/>
    <w:rsid w:val="00122FE1"/>
    <w:rsid w:val="009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28607-40A9-4BA0-AF50-27A1279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6" w:line="248" w:lineRule="auto"/>
      <w:ind w:right="17" w:firstLine="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Harris</dc:creator>
  <cp:keywords/>
  <cp:lastModifiedBy>Amanda Harris</cp:lastModifiedBy>
  <cp:revision>2</cp:revision>
  <dcterms:created xsi:type="dcterms:W3CDTF">2023-07-13T19:11:00Z</dcterms:created>
  <dcterms:modified xsi:type="dcterms:W3CDTF">2023-07-13T19:11:00Z</dcterms:modified>
</cp:coreProperties>
</file>